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Caderno do educador e da coordenação</w:t>
      </w:r>
    </w:p>
    <w:p>
      <w:r>
        <w:rPr>
          <w:color w:val="666666"/>
          <w:sz w:val="28"/>
        </w:rPr>
        <w:t>Planejamento curricular · antes, durante e depois · matriz de possibilidades</w:t>
      </w:r>
    </w:p>
    <w:p>
      <w:r>
        <w:rPr>
          <w:b/>
          <w:color w:val="C62F2F"/>
          <w:sz w:val="17"/>
        </w:rPr>
        <w:t>INSTITUTO SENTIR · EXPERIÊNCIAS FAVELA GALERIA</w:t>
      </w:r>
    </w:p>
    <w:p>
      <w:pPr>
        <w:pStyle w:val="Heading1"/>
      </w:pPr>
      <w:r>
        <w:t>Como usar este caderno</w:t>
      </w:r>
    </w:p>
    <w:p>
      <w:r>
        <w:t>Este material não é um plano de aula fechado. É uma ferramenta de co-planejamento. A escola seleciona objetivos, perguntas e formas de acompanhamento; o Instituto Sentir adapta a mediação e as experiências para que o território dialogue com esse planejamento.</w:t>
      </w:r>
    </w:p>
    <w:p>
      <w:pPr>
        <w:pStyle w:val="Heading1"/>
      </w:pPr>
      <w:r>
        <w:t>1. Ficha de co-planejamento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2232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Decisão</w:t>
            </w:r>
          </w:p>
        </w:tc>
        <w:tc>
          <w:tcPr>
            <w:tcW w:type="dxa" w:w="7416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Pergunta para a equipe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Turma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Quem são os estudantes? O que já estudaram? Que experiências anteriores têm com arte urbana, periferia e cidade?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Pergunta geradora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Que pergunta vale levar para o território?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Áreas envolvidas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Quais componentes precisam estar realmente implicados - e quais não precisam?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Evidências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os estudantes deverão observar, registrar, medir, ouvir ou comparar?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Produção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farão com o que encontrarem?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Devolutiva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Para quem essa produção fará sentido?</w:t>
            </w:r>
          </w:p>
        </w:tc>
      </w:tr>
      <w:tr>
        <w:trPr>
          <w:cantSplit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Acompanhamento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Que sinais mostrarão que houve aprendizagem?</w:t>
            </w:r>
          </w:p>
        </w:tc>
      </w:tr>
    </w:tbl>
    <w:p>
      <w:pPr>
        <w:spacing w:after="20"/>
      </w:pPr>
    </w:p>
    <w:p>
      <w:pPr>
        <w:pStyle w:val="Heading1"/>
      </w:pPr>
      <w:r>
        <w:t>2. Antes: dois encontros de 50 minutos</w:t>
      </w:r>
    </w:p>
    <w:p>
      <w:pPr>
        <w:pStyle w:val="Heading2"/>
      </w:pPr>
      <w:r>
        <w:t>Encontro 1 · O que imaginamos antes de chegar?</w:t>
      </w:r>
    </w:p>
    <w:p>
      <w:pPr>
        <w:pStyle w:val="ListBullet"/>
      </w:pPr>
      <w:r>
        <w:t>Apresentar a pergunta geradora sem “explicar o território”.</w:t>
      </w:r>
    </w:p>
    <w:p>
      <w:pPr>
        <w:pStyle w:val="ListBullet"/>
      </w:pPr>
      <w:r>
        <w:t>Levantar palavras, imagens e ideias que a turma associa a graffiti, periferia, arte pública e São Paulo.</w:t>
      </w:r>
    </w:p>
    <w:p>
      <w:pPr>
        <w:pStyle w:val="ListBullet"/>
      </w:pPr>
      <w:r>
        <w:t>Distinguir hipótese, opinião, estereótipo, conhecimento e pergunta.</w:t>
      </w:r>
    </w:p>
    <w:p>
      <w:pPr>
        <w:pStyle w:val="ListBullet"/>
      </w:pPr>
      <w:r>
        <w:t>Construir um primeiro mapa de perguntas.</w:t>
      </w:r>
    </w:p>
    <w:p>
      <w:pPr>
        <w:pStyle w:val="ListBullet"/>
      </w:pPr>
      <w:r>
        <w:t>Registrar: “o que pensamos agora”.</w:t>
      </w:r>
    </w:p>
    <w:p>
      <w:pPr>
        <w:pStyle w:val="Heading2"/>
      </w:pPr>
      <w:r>
        <w:t>Encontro 2 · Como investigar sem transformar pessoas em objetos?</w:t>
      </w:r>
    </w:p>
    <w:p>
      <w:pPr>
        <w:pStyle w:val="ListBullet"/>
      </w:pPr>
      <w:r>
        <w:t>Apresentar brevemente a história do Favela Galeria e a natureza comunitária da experiência.</w:t>
      </w:r>
    </w:p>
    <w:p>
      <w:pPr>
        <w:pStyle w:val="ListBullet"/>
      </w:pPr>
      <w:r>
        <w:t>Discutir escuta, consentimento, fotografia, respeito e formulação de perguntas.</w:t>
      </w:r>
    </w:p>
    <w:p>
      <w:pPr>
        <w:pStyle w:val="ListBullet"/>
      </w:pPr>
      <w:r>
        <w:t>Organizar grupos de investigação: imagem/arte; território/cidade; memória/história; linguagem; dados/medidas; ambiente, conforme o currículo.</w:t>
      </w:r>
    </w:p>
    <w:p>
      <w:pPr>
        <w:pStyle w:val="ListBullet"/>
      </w:pPr>
      <w:r>
        <w:t>Preparar caderno de campo ou protocolo digital.</w:t>
      </w:r>
    </w:p>
    <w:p>
      <w:pPr>
        <w:pStyle w:val="ListBullet"/>
      </w:pPr>
      <w:r>
        <w:t>Cada grupo escolhe 2 perguntas essenciais e 2 coisas que pretende observar.</w:t>
      </w:r>
    </w:p>
    <w:p>
      <w:pPr>
        <w:pStyle w:val="Heading1"/>
      </w:pPr>
      <w:r>
        <w:t>3. Durante: protocolo de investigação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1944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Ação</w:t>
            </w:r>
          </w:p>
        </w:tc>
        <w:tc>
          <w:tcPr>
            <w:tcW w:type="dxa" w:w="7704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Pergunta-guia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OBSERVAR</w:t>
            </w:r>
          </w:p>
        </w:tc>
        <w:tc>
          <w:tcPr>
            <w:tcW w:type="dxa" w:w="77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está aqui que eu não perceberia numa fotografia?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REGISTRAR</w:t>
            </w:r>
          </w:p>
        </w:tc>
        <w:tc>
          <w:tcPr>
            <w:tcW w:type="dxa" w:w="77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Que evidência sustenta aquilo que estou pensando?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PERGUNTAR</w:t>
            </w:r>
          </w:p>
        </w:tc>
        <w:tc>
          <w:tcPr>
            <w:tcW w:type="dxa" w:w="77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não consigo compreender apenas olhando?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ESCUTAR</w:t>
            </w:r>
          </w:p>
        </w:tc>
        <w:tc>
          <w:tcPr>
            <w:tcW w:type="dxa" w:w="77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 que muda quando aparece a perspectiva de quem vive ou cria aqui?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RELACIONAR</w:t>
            </w:r>
          </w:p>
        </w:tc>
        <w:tc>
          <w:tcPr>
            <w:tcW w:type="dxa" w:w="77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Que conhecimento escolar passou a ser necessário?</w:t>
            </w:r>
          </w:p>
        </w:tc>
      </w:tr>
      <w:tr>
        <w:trPr>
          <w:cantSplit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REVER</w:t>
            </w:r>
          </w:p>
        </w:tc>
        <w:tc>
          <w:tcPr>
            <w:tcW w:type="dxa" w:w="77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Que ideia que eu tinha antes ficou mais complexa?</w:t>
            </w:r>
          </w:p>
        </w:tc>
      </w:tr>
    </w:tbl>
    <w:p>
      <w:pPr>
        <w:spacing w:after="20"/>
      </w:pPr>
    </w:p>
    <w:p>
      <w:pPr>
        <w:pStyle w:val="Heading1"/>
      </w:pPr>
      <w:r>
        <w:t>4. Depois: quatro formatos de continuidade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172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Formato</w:t>
            </w:r>
          </w:p>
        </w:tc>
        <w:tc>
          <w:tcPr>
            <w:tcW w:type="dxa" w:w="360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Produto possível</w:t>
            </w:r>
          </w:p>
        </w:tc>
        <w:tc>
          <w:tcPr>
            <w:tcW w:type="dxa" w:w="432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Foco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INVESTIGAÇÃO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Dossiê, mapa, infográfico, ensaio, análise de dados.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Evidências, fontes, conceitos e argumentação.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NARRATIVA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Podcast, reportagem, perfil, crônica, vídeo-ensaio.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Escuta, linguagem, edição e perspectiva.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CRIAÇÃO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Obra visual, intervenção, performance, slam, exposição.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Autoria, repertório e elaboração estética.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DEVOLUTIVA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Mostra, publicação, carta, apresentação para outra turma ou retorno ao território.</w:t>
            </w:r>
          </w:p>
        </w:tc>
        <w:tc>
          <w:tcPr>
            <w:tcW w:type="dxa" w:w="43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7"/>
              </w:rPr>
              <w:t>Comunicação pública, responsabilidade e circulação do conhecimento.</w:t>
            </w:r>
          </w:p>
        </w:tc>
      </w:tr>
    </w:tbl>
    <w:p>
      <w:pPr>
        <w:spacing w:after="20"/>
      </w:pPr>
    </w:p>
    <w:p>
      <w:pPr>
        <w:pStyle w:val="Heading1"/>
      </w:pPr>
      <w:r>
        <w:t>5. Matriz de possibilidades curriculares · Fundamental II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</w:trPr>
        <w:tc>
          <w:tcPr>
            <w:tcW w:type="dxa" w:w="144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Área</w:t>
            </w:r>
          </w:p>
        </w:tc>
        <w:tc>
          <w:tcPr>
            <w:tcW w:type="dxa" w:w="172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BNCC - exemplos</w:t>
            </w:r>
          </w:p>
        </w:tc>
        <w:tc>
          <w:tcPr>
            <w:tcW w:type="dxa" w:w="352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Mobilização possível</w:t>
            </w:r>
          </w:p>
        </w:tc>
        <w:tc>
          <w:tcPr>
            <w:tcW w:type="dxa" w:w="3456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Situação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Arte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EF69AR01/02/05/06*</w:t>
            </w:r>
          </w:p>
        </w:tc>
        <w:tc>
          <w:tcPr>
            <w:tcW w:type="dxa" w:w="35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Analisar contextos e linguagens visuais; experimentar criação; discutir autoria e circulação.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Leitura comparada de murais; oficina; curadoria comentada.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Português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EF69LP21/25/30*</w:t>
            </w:r>
          </w:p>
        </w:tc>
        <w:tc>
          <w:tcPr>
            <w:tcW w:type="dxa" w:w="35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Posicionamento, oralidade, pesquisa, registro e produção de textos em práticas sociais.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Entrevista; relato de campo; podcast; texto argumentativo.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Geografia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EF06GE01; EF07GE06; EF08GE16; EF09GE12*</w:t>
            </w:r>
          </w:p>
        </w:tc>
        <w:tc>
          <w:tcPr>
            <w:tcW w:type="dxa" w:w="35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Paisagem, território, redes, desigualdades e transformações socioespaciais.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Cartografia do percurso; leitura da paisagem; mobilidade e infraestrutura.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História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Habilidades variam por ano*</w:t>
            </w:r>
          </w:p>
        </w:tc>
        <w:tc>
          <w:tcPr>
            <w:tcW w:type="dxa" w:w="35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Fontes, memória, urbanização, cidadania, cultura afro-brasileira e história local.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História oral; linha do tempo; confronto entre fontes.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Matemática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Habilidades de grandezas, geometria, razão/proporção e estatística*</w:t>
            </w:r>
          </w:p>
        </w:tc>
        <w:tc>
          <w:tcPr>
            <w:tcW w:type="dxa" w:w="35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Medir, estimar, representar e analisar dados.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Área e escala de mural; mapas; levantamento e visualização de dados.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Ciências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Habilidades de matéria, ambiente e sustentabilidade conforme ano*</w:t>
            </w:r>
          </w:p>
        </w:tc>
        <w:tc>
          <w:tcPr>
            <w:tcW w:type="dxa" w:w="352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Materiais, ambiente urbano, água, calor, resíduos e sustentabilidade.</w:t>
            </w:r>
          </w:p>
        </w:tc>
        <w:tc>
          <w:tcPr>
            <w:tcW w:type="dxa" w:w="345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Análise de superfície/pigmento; mapa térmico conceitual; água e impermeabilização.</w:t>
            </w:r>
          </w:p>
        </w:tc>
      </w:tr>
    </w:tbl>
    <w:p>
      <w:pPr>
        <w:spacing w:after="20"/>
      </w:pPr>
    </w:p>
    <w:p>
      <w:r>
        <w:t>* Os códigos são exemplos de pontos de entrada e devem ser confirmados pela escola conforme ano, currículo da rede e objetivo da sequência. A experiência não substitui o trabalho pedagógico necessário ao desenvolvimento da habilidade.</w:t>
      </w:r>
    </w:p>
    <w:p>
      <w:pPr>
        <w:pStyle w:val="Heading1"/>
      </w:pPr>
      <w:r>
        <w:t>6. Matriz de possibilidades curriculares · Ensino Médio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</w:trPr>
        <w:tc>
          <w:tcPr>
            <w:tcW w:type="dxa" w:w="144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Área</w:t>
            </w:r>
          </w:p>
        </w:tc>
        <w:tc>
          <w:tcPr>
            <w:tcW w:type="dxa" w:w="2088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BNCC - exemplos</w:t>
            </w:r>
          </w:p>
        </w:tc>
        <w:tc>
          <w:tcPr>
            <w:tcW w:type="dxa" w:w="3384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Mobilização possível</w:t>
            </w:r>
          </w:p>
        </w:tc>
        <w:tc>
          <w:tcPr>
            <w:tcW w:type="dxa" w:w="324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Situação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Linguagens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EM13LGG101/102/103; EM13LGG301/302*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Analisar discursos e linguagens; produzir sentidos; posicionar-se e criar.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Arte urbana como linguagem; circulação de narrativas; oficina e produção multimodal.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Ciências Humanas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EM13CHS101/103/202/502/503*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Analisar fontes e processos sociais; território; desigualdades; ética e cidadania.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Fontes orais; direito à cidade; memória; territorialização; debate público.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Matemática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EM13MAT201/202/307/406*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Modelagem, medidas, dados, representações e tomada de decisão.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Escala e área; estatísticas do território; representação e comparação de dados.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Natureza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EM13CNT101/105/206/310*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Matéria/energia, ambiente, impactos e soluções contextualizadas.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Materiais de pintura; clima urbano; água; resíduos; sustentabilidade.</w:t>
            </w:r>
          </w:p>
        </w:tc>
      </w:tr>
      <w:tr>
        <w:trPr>
          <w:cantSplit/>
        </w:trPr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IFA interáreas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Res. CNE/CEB 4/2025</w:t>
            </w:r>
          </w:p>
        </w:tc>
        <w:tc>
          <w:tcPr>
            <w:tcW w:type="dxa" w:w="33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Investigação, aprofundamento e articulação entre áreas conforme oferta da escola.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Percurso-problema com produção final interáreas e documentação do processo.</w:t>
            </w:r>
          </w:p>
        </w:tc>
      </w:tr>
    </w:tbl>
    <w:p>
      <w:pPr>
        <w:spacing w:after="20"/>
      </w:pPr>
    </w:p>
    <w:p>
      <w:r>
        <w:t>* Seleção indicativa para planejamento. Recomenda-se validar a redação integral da habilidade na BNCC e sua correspondência com o currículo adotado pela escola.</w:t>
      </w:r>
    </w:p>
    <w:p>
      <w:pPr>
        <w:pStyle w:val="Heading1"/>
      </w:pPr>
      <w:r>
        <w:t>7. Rubrica simples de acompanhamento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</w:trPr>
        <w:tc>
          <w:tcPr>
            <w:tcW w:type="dxa" w:w="180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Dimensão</w:t>
            </w:r>
          </w:p>
        </w:tc>
        <w:tc>
          <w:tcPr>
            <w:tcW w:type="dxa" w:w="252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Em desenvolvimento</w:t>
            </w:r>
          </w:p>
        </w:tc>
        <w:tc>
          <w:tcPr>
            <w:tcW w:type="dxa" w:w="252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Consistente</w:t>
            </w:r>
          </w:p>
        </w:tc>
        <w:tc>
          <w:tcPr>
            <w:tcW w:type="dxa" w:w="3240"/>
            <w:shd w:fill="17171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Avançado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Observação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Registra elementos isolados.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Seleciona evidências relevantes.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Relaciona evidências e percebe tensões/ausências.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Pergunta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Pergunta sobretudo por informação.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Formula questões investigáveis.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Reformula perguntas a partir do campo.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Fontes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Usa uma fonte/perspectiva.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Compara fontes e relatos.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Reconhece limites, contexto e divergências.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Conhecimento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Cita conteúdos sem conexão.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Mobiliza conceitos para interpretar.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Articula áreas quando a questão exige.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Autoria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Reproduz o percurso.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Produz interpretação própria sustentada.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Cria resposta original, rigorosa e comunicável.</w:t>
            </w:r>
          </w:p>
        </w:tc>
      </w:tr>
      <w:tr>
        <w:trPr>
          <w:cantSplit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Convivência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Participa com mediação.</w:t>
            </w:r>
          </w:p>
        </w:tc>
        <w:tc>
          <w:tcPr>
            <w:tcW w:type="dxa" w:w="25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Escuta e coopera responsavelmente.</w:t>
            </w:r>
          </w:p>
        </w:tc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5"/>
              </w:rPr>
              <w:t>Contribui para qualidade da investigação coletiva e do encontro.</w:t>
            </w:r>
          </w:p>
        </w:tc>
      </w:tr>
    </w:tbl>
    <w:p>
      <w:pPr>
        <w:spacing w:after="20"/>
      </w:pPr>
    </w:p>
    <w:p>
      <w:pPr>
        <w:pStyle w:val="Heading1"/>
      </w:pPr>
      <w:r>
        <w:t>8. Checklist da coordenação</w:t>
      </w:r>
    </w:p>
    <w:p>
      <w:pPr>
        <w:pStyle w:val="ListBullet"/>
      </w:pPr>
      <w:r>
        <w:t>Definir pergunta geradora e objetivos antes de escolher “conteúdos que cabem”.</w:t>
      </w:r>
    </w:p>
    <w:p>
      <w:pPr>
        <w:pStyle w:val="ListBullet"/>
      </w:pPr>
      <w:r>
        <w:t>Selecionar poucas habilidades realmente trabalhadas.</w:t>
      </w:r>
    </w:p>
    <w:p>
      <w:pPr>
        <w:pStyle w:val="ListBullet"/>
      </w:pPr>
      <w:r>
        <w:t>Combinar protocolos de imagem, entrevista, acessibilidade e cuidado com o território.</w:t>
      </w:r>
    </w:p>
    <w:p>
      <w:pPr>
        <w:pStyle w:val="ListBullet"/>
      </w:pPr>
      <w:r>
        <w:t>Preparar professores acompanhantes para a lógica investigativa.</w:t>
      </w:r>
    </w:p>
    <w:p>
      <w:pPr>
        <w:pStyle w:val="ListBullet"/>
      </w:pPr>
      <w:r>
        <w:t>Definir produto ou elaboração pós-campo.</w:t>
      </w:r>
    </w:p>
    <w:p>
      <w:pPr>
        <w:pStyle w:val="ListBullet"/>
      </w:pPr>
      <w:r>
        <w:t>Prever avaliação/documentação coerente com os objetivos.</w:t>
      </w:r>
    </w:p>
    <w:p>
      <w:pPr>
        <w:pStyle w:val="ListBullet"/>
      </w:pPr>
      <w:r>
        <w:t>Combinar como o material produzido poderá retornar ou dialogar com o território.</w:t>
      </w:r>
    </w:p>
    <w:p>
      <w:pPr>
        <w:pStyle w:val="Heading1"/>
      </w:pPr>
      <w:r>
        <w:t>Trilha pedagógica: hip-hop como campo de investigação</w:t>
      </w:r>
    </w:p>
    <w:p>
      <w:r>
        <w:t>As linguagens do hip-hop podem atravessar o percurso inteiro - antes, durante e depois do campo. A proposta não é “encaixar uma oficina”, mas formular perguntas que façam essas linguagens produzir investigação, repertório e autoria.</w:t>
      </w:r>
    </w:p>
    <w:p>
      <w:r>
        <w:t>No pré-campo, a turma pode investigar o que já sabe e o que imagina sobre graffiti, pixo, rap, breaking e DJ; levantar repertórios; distinguir linguagem, estereótipo e julgamento; e formular perguntas para artistas e agentes culturais.</w:t>
      </w:r>
    </w:p>
    <w:p>
      <w:r>
        <w:t>No campo, a escuta dos sujeitos, a leitura das obras e as oficinas permitem observar técnicas, escolhas, vocabulários, ritmos, usos do corpo, relações com o espaço público e histórias de circulação cultural.</w:t>
      </w:r>
    </w:p>
    <w:p>
      <w:r>
        <w:t>No pós-campo, os registros podem retornar como ensaio, mapa sonoro, podcast, batalha argumentativa, texto poético, curadoria de imagens, cartografia de obras, análise de escala, pesquisa histórica ou criação artística.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Entrada</w:t>
            </w:r>
          </w:p>
        </w:tc>
        <w:tc>
          <w:tcPr>
            <w:tcW w:type="dxa" w:w="3312"/>
          </w:tcPr>
          <w:p>
            <w:r>
              <w:t>Pergunta possível</w:t>
            </w:r>
          </w:p>
        </w:tc>
        <w:tc>
          <w:tcPr>
            <w:tcW w:type="dxa" w:w="3312"/>
          </w:tcPr>
          <w:p>
            <w:r>
              <w:t>Áreas mobilizáveis</w:t>
            </w:r>
          </w:p>
        </w:tc>
      </w:tr>
      <w:tr>
        <w:tc>
          <w:tcPr>
            <w:tcW w:type="dxa" w:w="3312"/>
          </w:tcPr>
          <w:p>
            <w:r>
              <w:t>Rima / MC</w:t>
            </w:r>
          </w:p>
        </w:tc>
        <w:tc>
          <w:tcPr>
            <w:tcW w:type="dxa" w:w="3312"/>
          </w:tcPr>
          <w:p>
            <w:r>
              <w:t>O que muda quando uma ideia precisa caber em ritmo, escolha de palavras e resposta ao outro?</w:t>
            </w:r>
          </w:p>
        </w:tc>
        <w:tc>
          <w:tcPr>
            <w:tcW w:type="dxa" w:w="3312"/>
          </w:tcPr>
          <w:p>
            <w:r>
              <w:t>Língua Portuguesa, Arte, Sociologia</w:t>
            </w:r>
          </w:p>
        </w:tc>
      </w:tr>
      <w:tr>
        <w:tc>
          <w:tcPr>
            <w:tcW w:type="dxa" w:w="3312"/>
          </w:tcPr>
          <w:p>
            <w:r>
              <w:t>Graffiti</w:t>
            </w:r>
          </w:p>
        </w:tc>
        <w:tc>
          <w:tcPr>
            <w:tcW w:type="dxa" w:w="3312"/>
          </w:tcPr>
          <w:p>
            <w:r>
              <w:t>Como uma obra muda quando seu suporte é um muro e sua escala é a cidade?</w:t>
            </w:r>
          </w:p>
        </w:tc>
        <w:tc>
          <w:tcPr>
            <w:tcW w:type="dxa" w:w="3312"/>
          </w:tcPr>
          <w:p>
            <w:r>
              <w:t>Arte, Matemática, Geografia, História</w:t>
            </w:r>
          </w:p>
        </w:tc>
      </w:tr>
      <w:tr>
        <w:tc>
          <w:tcPr>
            <w:tcW w:type="dxa" w:w="3312"/>
          </w:tcPr>
          <w:p>
            <w:r>
              <w:t>Breaking</w:t>
            </w:r>
          </w:p>
        </w:tc>
        <w:tc>
          <w:tcPr>
            <w:tcW w:type="dxa" w:w="3312"/>
          </w:tcPr>
          <w:p>
            <w:r>
              <w:t>O que o corpo registra e comunica que um texto não registra da mesma maneira?</w:t>
            </w:r>
          </w:p>
        </w:tc>
        <w:tc>
          <w:tcPr>
            <w:tcW w:type="dxa" w:w="3312"/>
          </w:tcPr>
          <w:p>
            <w:r>
              <w:t>Educação Física, Arte, História</w:t>
            </w:r>
          </w:p>
        </w:tc>
      </w:tr>
      <w:tr>
        <w:tc>
          <w:tcPr>
            <w:tcW w:type="dxa" w:w="3312"/>
          </w:tcPr>
          <w:p>
            <w:r>
              <w:t>DJ</w:t>
            </w:r>
          </w:p>
        </w:tc>
        <w:tc>
          <w:tcPr>
            <w:tcW w:type="dxa" w:w="3312"/>
          </w:tcPr>
          <w:p>
            <w:r>
              <w:t>O que significa criar a partir de repertórios, recortes, ritmos e tecnologias?</w:t>
            </w:r>
          </w:p>
        </w:tc>
        <w:tc>
          <w:tcPr>
            <w:tcW w:type="dxa" w:w="3312"/>
          </w:tcPr>
          <w:p>
            <w:r>
              <w:t>Arte, Matemática, Tecnologia, História</w:t>
            </w:r>
          </w:p>
        </w:tc>
      </w:tr>
      <w:tr>
        <w:tc>
          <w:tcPr>
            <w:tcW w:type="dxa" w:w="3312"/>
          </w:tcPr>
          <w:p>
            <w:r>
              <w:t>Movimento hip-hop</w:t>
            </w:r>
          </w:p>
        </w:tc>
        <w:tc>
          <w:tcPr>
            <w:tcW w:type="dxa" w:w="3312"/>
          </w:tcPr>
          <w:p>
            <w:r>
              <w:t>Que relações existem entre linguagem, juventude, raça, periferia, cidade e participação?</w:t>
            </w:r>
          </w:p>
        </w:tc>
        <w:tc>
          <w:tcPr>
            <w:tcW w:type="dxa" w:w="3312"/>
          </w:tcPr>
          <w:p>
            <w:r>
              <w:t>História, Geografia, Sociologia, Linguagens</w:t>
            </w:r>
          </w:p>
        </w:tc>
      </w:tr>
    </w:tbl>
    <w:p>
      <w:pPr>
        <w:pStyle w:val="Heading2"/>
      </w:pPr>
      <w:r>
        <w:t>Marco educacional H2E - 2026</w:t>
      </w:r>
    </w:p>
    <w:p>
      <w:r>
        <w:t>A Portaria MEC nº 297/2026 instituiu o Programa Escola Nacional de Hip-Hop - H2E. Em setembro de 2026, o MEC instituiu também uma ação nacional de certificação de entidades formadoras H2E, valorizando saberes e práticas educativas construídas nos territórios. Para o planejamento escolar, esses marcos reforçam a legitimidade do hip-hop como campo de formação, sem dispensar a definição de objetivos, habilidades, registros e formas de elaboração adequadas a cada turma.</w:t>
      </w:r>
    </w:p>
    <w:sectPr w:rsidR="00FC693F" w:rsidRPr="0006063C" w:rsidSect="00034616"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717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C62F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171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D9A62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17171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